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5C0019" w14:textId="77777777" w:rsidR="00061E3D" w:rsidRDefault="00061E3D">
      <w:pPr>
        <w:jc w:val="center"/>
        <w:rPr>
          <w:b/>
          <w:bCs/>
          <w:color w:val="38B9E7"/>
          <w:sz w:val="44"/>
          <w:szCs w:val="44"/>
          <w:shd w:val="clear" w:color="auto" w:fill="FAFEFF"/>
        </w:rPr>
      </w:pPr>
    </w:p>
    <w:p w14:paraId="7E62B433" w14:textId="3B1100E4" w:rsidR="00E123CE" w:rsidRDefault="00000000">
      <w:pPr>
        <w:jc w:val="center"/>
      </w:pPr>
      <w:r>
        <w:rPr>
          <w:b/>
          <w:bCs/>
          <w:color w:val="38B9E7"/>
          <w:sz w:val="44"/>
          <w:szCs w:val="44"/>
          <w:shd w:val="clear" w:color="auto" w:fill="FAFEFF"/>
        </w:rPr>
        <w:t>Pre-Camp Training Information</w:t>
      </w:r>
      <w:r>
        <w:t xml:space="preserve"> </w:t>
      </w:r>
    </w:p>
    <w:p w14:paraId="2BA816E5" w14:textId="77777777" w:rsidR="00E123CE" w:rsidRDefault="00E123CE"/>
    <w:p w14:paraId="6A830729" w14:textId="77777777" w:rsidR="00E123CE" w:rsidRDefault="00000000">
      <w:pPr>
        <w:rPr>
          <w:b/>
          <w:bCs/>
        </w:rPr>
      </w:pPr>
      <w:r>
        <w:t xml:space="preserve">There are two sections to Camp Sequoia’s Pre-Camp Trainings. Please complete these modules before arriving </w:t>
      </w:r>
      <w:proofErr w:type="gramStart"/>
      <w:r>
        <w:t>to</w:t>
      </w:r>
      <w:proofErr w:type="gramEnd"/>
      <w:r>
        <w:t xml:space="preserve"> in-person training. </w:t>
      </w:r>
      <w:r>
        <w:rPr>
          <w:b/>
          <w:bCs/>
        </w:rPr>
        <w:t>We do recommend taking notes.</w:t>
      </w:r>
    </w:p>
    <w:p w14:paraId="3FB6A409" w14:textId="77777777" w:rsidR="00E123CE" w:rsidRDefault="00E123CE"/>
    <w:p w14:paraId="5CBFB593" w14:textId="77777777" w:rsidR="00E123CE" w:rsidRDefault="00000000">
      <w:pPr>
        <w:jc w:val="center"/>
        <w:rPr>
          <w:b/>
          <w:bCs/>
          <w:sz w:val="28"/>
          <w:szCs w:val="28"/>
          <w:u w:val="single"/>
        </w:rPr>
      </w:pPr>
      <w:r>
        <w:rPr>
          <w:b/>
          <w:bCs/>
          <w:color w:val="38B9E7"/>
          <w:sz w:val="44"/>
          <w:szCs w:val="44"/>
          <w:u w:val="single"/>
          <w:shd w:val="clear" w:color="auto" w:fill="FAFEFF"/>
        </w:rPr>
        <w:t>Kahoot Trainings</w:t>
      </w:r>
      <w:r>
        <w:rPr>
          <w:b/>
          <w:bCs/>
          <w:sz w:val="28"/>
          <w:szCs w:val="28"/>
          <w:u w:val="single"/>
        </w:rPr>
        <w:t xml:space="preserve"> </w:t>
      </w:r>
    </w:p>
    <w:p w14:paraId="41A5AD1B" w14:textId="77777777" w:rsidR="00E123CE" w:rsidRDefault="00000000">
      <w:pPr>
        <w:rPr>
          <w:sz w:val="20"/>
          <w:szCs w:val="20"/>
        </w:rPr>
      </w:pPr>
      <w:r>
        <w:rPr>
          <w:sz w:val="20"/>
          <w:szCs w:val="20"/>
        </w:rPr>
        <w:t xml:space="preserve">The following modules cover core areas for understanding our campers, systems, and administrative knowledge at camp. These can be done at your own pace, and you can take breaks between lessons. To access them, please </w:t>
      </w:r>
      <w:proofErr w:type="gramStart"/>
      <w:r>
        <w:rPr>
          <w:sz w:val="20"/>
          <w:szCs w:val="20"/>
        </w:rPr>
        <w:t>do</w:t>
      </w:r>
      <w:proofErr w:type="gramEnd"/>
      <w:r>
        <w:rPr>
          <w:sz w:val="20"/>
          <w:szCs w:val="20"/>
        </w:rPr>
        <w:t xml:space="preserve"> the following steps:</w:t>
      </w:r>
    </w:p>
    <w:p w14:paraId="0BEEC372" w14:textId="77777777" w:rsidR="00E123CE" w:rsidRDefault="00000000">
      <w:pPr>
        <w:numPr>
          <w:ilvl w:val="0"/>
          <w:numId w:val="2"/>
        </w:numPr>
        <w:rPr>
          <w:sz w:val="20"/>
          <w:szCs w:val="20"/>
        </w:rPr>
      </w:pPr>
      <w:r>
        <w:rPr>
          <w:sz w:val="20"/>
          <w:szCs w:val="20"/>
        </w:rPr>
        <w:t>Click on the link (laptop, computer, or tablet recommended, but can be done on a mobile device. Safari is not recommended, as it has challenges loading for some users.)</w:t>
      </w:r>
    </w:p>
    <w:p w14:paraId="61CCAFB3" w14:textId="77777777" w:rsidR="00E123CE" w:rsidRDefault="00000000">
      <w:pPr>
        <w:numPr>
          <w:ilvl w:val="0"/>
          <w:numId w:val="2"/>
        </w:numPr>
        <w:rPr>
          <w:sz w:val="20"/>
          <w:szCs w:val="20"/>
        </w:rPr>
      </w:pPr>
      <w:r>
        <w:rPr>
          <w:sz w:val="20"/>
          <w:szCs w:val="20"/>
        </w:rPr>
        <w:t xml:space="preserve">When you first access, it will ask for account information. </w:t>
      </w:r>
      <w:r>
        <w:rPr>
          <w:b/>
          <w:bCs/>
          <w:sz w:val="20"/>
          <w:szCs w:val="20"/>
        </w:rPr>
        <w:t xml:space="preserve">You do not need to make an account to complete the modules. </w:t>
      </w:r>
      <w:r>
        <w:rPr>
          <w:sz w:val="20"/>
          <w:szCs w:val="20"/>
        </w:rPr>
        <w:t xml:space="preserve">You can continue as a guest without </w:t>
      </w:r>
      <w:proofErr w:type="gramStart"/>
      <w:r>
        <w:rPr>
          <w:sz w:val="20"/>
          <w:szCs w:val="20"/>
        </w:rPr>
        <w:t>issue</w:t>
      </w:r>
      <w:proofErr w:type="gramEnd"/>
      <w:r>
        <w:rPr>
          <w:sz w:val="20"/>
          <w:szCs w:val="20"/>
        </w:rPr>
        <w:t>.</w:t>
      </w:r>
    </w:p>
    <w:p w14:paraId="047D4437" w14:textId="77777777" w:rsidR="00E123CE" w:rsidRDefault="00000000">
      <w:pPr>
        <w:numPr>
          <w:ilvl w:val="0"/>
          <w:numId w:val="2"/>
        </w:numPr>
        <w:rPr>
          <w:sz w:val="20"/>
          <w:szCs w:val="20"/>
        </w:rPr>
      </w:pPr>
      <w:r>
        <w:rPr>
          <w:sz w:val="20"/>
          <w:szCs w:val="20"/>
        </w:rPr>
        <w:t>It will prompt you to set your site Cookie settings. Choose the settings you are most comfortable with to continue.</w:t>
      </w:r>
    </w:p>
    <w:p w14:paraId="54AEB1D2" w14:textId="77777777" w:rsidR="00E123CE" w:rsidRDefault="00000000">
      <w:pPr>
        <w:numPr>
          <w:ilvl w:val="0"/>
          <w:numId w:val="2"/>
        </w:numPr>
        <w:rPr>
          <w:sz w:val="20"/>
          <w:szCs w:val="20"/>
        </w:rPr>
      </w:pPr>
      <w:r>
        <w:rPr>
          <w:sz w:val="20"/>
          <w:szCs w:val="20"/>
        </w:rPr>
        <w:t>You will see a screen that looks like either of the following. Click the gray “Start” button to begin the module.</w:t>
      </w:r>
    </w:p>
    <w:tbl>
      <w:tblPr>
        <w:tblStyle w:val="a"/>
        <w:tblW w:w="792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5"/>
        <w:gridCol w:w="2535"/>
      </w:tblGrid>
      <w:tr w:rsidR="00E123CE" w14:paraId="58FC2DE2" w14:textId="77777777">
        <w:tc>
          <w:tcPr>
            <w:tcW w:w="538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CE895D6" w14:textId="77777777" w:rsidR="00E123CE" w:rsidRDefault="00000000">
            <w:pPr>
              <w:rPr>
                <w:sz w:val="20"/>
                <w:szCs w:val="20"/>
              </w:rPr>
            </w:pPr>
            <w:r>
              <w:rPr>
                <w:sz w:val="20"/>
                <w:szCs w:val="20"/>
              </w:rPr>
              <w:t xml:space="preserve">Desktop: </w:t>
            </w:r>
          </w:p>
          <w:p w14:paraId="11C916B3" w14:textId="77777777" w:rsidR="00E123CE" w:rsidRDefault="00000000">
            <w:pPr>
              <w:rPr>
                <w:sz w:val="20"/>
                <w:szCs w:val="20"/>
              </w:rPr>
            </w:pPr>
            <w:r>
              <w:rPr>
                <w:noProof/>
                <w:sz w:val="20"/>
                <w:szCs w:val="20"/>
              </w:rPr>
              <w:drawing>
                <wp:inline distT="114300" distB="114300" distL="114300" distR="114300" wp14:anchorId="227DBA7C" wp14:editId="4C67F892">
                  <wp:extent cx="3062288" cy="14334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r="8800"/>
                          <a:stretch>
                            <a:fillRect/>
                          </a:stretch>
                        </pic:blipFill>
                        <pic:spPr>
                          <a:xfrm>
                            <a:off x="0" y="0"/>
                            <a:ext cx="3062288" cy="1433411"/>
                          </a:xfrm>
                          <a:prstGeom prst="rect">
                            <a:avLst/>
                          </a:prstGeom>
                          <a:ln/>
                        </pic:spPr>
                      </pic:pic>
                    </a:graphicData>
                  </a:graphic>
                </wp:inline>
              </w:drawing>
            </w:r>
          </w:p>
        </w:tc>
        <w:tc>
          <w:tcPr>
            <w:tcW w:w="25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A789057" w14:textId="77777777" w:rsidR="00E123CE" w:rsidRDefault="00000000">
            <w:pPr>
              <w:widowControl w:val="0"/>
              <w:pBdr>
                <w:top w:val="nil"/>
                <w:left w:val="nil"/>
                <w:bottom w:val="nil"/>
                <w:right w:val="nil"/>
                <w:between w:val="nil"/>
              </w:pBdr>
              <w:spacing w:line="240" w:lineRule="auto"/>
              <w:rPr>
                <w:sz w:val="20"/>
                <w:szCs w:val="20"/>
              </w:rPr>
            </w:pPr>
            <w:r>
              <w:rPr>
                <w:sz w:val="20"/>
                <w:szCs w:val="20"/>
              </w:rPr>
              <w:t>Mobile:</w:t>
            </w:r>
          </w:p>
          <w:p w14:paraId="2E46461A" w14:textId="77777777" w:rsidR="00E123CE" w:rsidRDefault="00000000">
            <w:pPr>
              <w:widowControl w:val="0"/>
              <w:pBdr>
                <w:top w:val="nil"/>
                <w:left w:val="nil"/>
                <w:bottom w:val="nil"/>
                <w:right w:val="nil"/>
                <w:between w:val="nil"/>
              </w:pBdr>
              <w:spacing w:line="240" w:lineRule="auto"/>
              <w:rPr>
                <w:sz w:val="20"/>
                <w:szCs w:val="20"/>
              </w:rPr>
            </w:pPr>
            <w:r>
              <w:rPr>
                <w:noProof/>
                <w:sz w:val="20"/>
                <w:szCs w:val="20"/>
              </w:rPr>
              <w:drawing>
                <wp:inline distT="114300" distB="114300" distL="114300" distR="114300" wp14:anchorId="4BB7C47E" wp14:editId="63F9EC3D">
                  <wp:extent cx="981844" cy="1423223"/>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t="25200" b="9187"/>
                          <a:stretch>
                            <a:fillRect/>
                          </a:stretch>
                        </pic:blipFill>
                        <pic:spPr>
                          <a:xfrm>
                            <a:off x="0" y="0"/>
                            <a:ext cx="981844" cy="1423223"/>
                          </a:xfrm>
                          <a:prstGeom prst="rect">
                            <a:avLst/>
                          </a:prstGeom>
                          <a:ln/>
                        </pic:spPr>
                      </pic:pic>
                    </a:graphicData>
                  </a:graphic>
                </wp:inline>
              </w:drawing>
            </w:r>
          </w:p>
        </w:tc>
      </w:tr>
    </w:tbl>
    <w:p w14:paraId="5D791A28" w14:textId="77777777" w:rsidR="00E123CE" w:rsidRDefault="00000000">
      <w:pPr>
        <w:numPr>
          <w:ilvl w:val="0"/>
          <w:numId w:val="2"/>
        </w:numPr>
        <w:rPr>
          <w:sz w:val="20"/>
          <w:szCs w:val="20"/>
        </w:rPr>
      </w:pPr>
      <w:r>
        <w:rPr>
          <w:sz w:val="20"/>
          <w:szCs w:val="20"/>
        </w:rPr>
        <w:t xml:space="preserve">You will be prompted to enter your “Nickname” and email. </w:t>
      </w:r>
      <w:r>
        <w:rPr>
          <w:b/>
          <w:bCs/>
          <w:sz w:val="20"/>
          <w:szCs w:val="20"/>
          <w:u w:val="single"/>
        </w:rPr>
        <w:t xml:space="preserve">Please enter your full name (First and Last Initial) so we can ensure your results are counted as complete. </w:t>
      </w:r>
    </w:p>
    <w:p w14:paraId="09ED4F52" w14:textId="6B84A411" w:rsidR="00E123CE" w:rsidRDefault="00000000">
      <w:pPr>
        <w:numPr>
          <w:ilvl w:val="0"/>
          <w:numId w:val="2"/>
        </w:numPr>
        <w:rPr>
          <w:sz w:val="20"/>
          <w:szCs w:val="20"/>
        </w:rPr>
      </w:pPr>
      <w:r>
        <w:rPr>
          <w:sz w:val="20"/>
          <w:szCs w:val="20"/>
        </w:rPr>
        <w:t xml:space="preserve">Complete the modules before arriving at training. We recommend taking notes, as this information will be directly referenced in our in-person training sessions. There are </w:t>
      </w:r>
      <w:r w:rsidR="009423AD">
        <w:rPr>
          <w:sz w:val="20"/>
          <w:szCs w:val="20"/>
        </w:rPr>
        <w:t>5</w:t>
      </w:r>
      <w:r>
        <w:rPr>
          <w:sz w:val="20"/>
          <w:szCs w:val="20"/>
        </w:rPr>
        <w:t xml:space="preserve"> total modules. We recommend setting aside 4-6 hours in total to complete these modules. You can follow the links below:</w:t>
      </w:r>
    </w:p>
    <w:p w14:paraId="7008A7A5" w14:textId="77777777" w:rsidR="00E123CE" w:rsidRPr="009423AD" w:rsidRDefault="00E123CE">
      <w:pPr>
        <w:numPr>
          <w:ilvl w:val="0"/>
          <w:numId w:val="3"/>
        </w:numPr>
        <w:shd w:val="clear" w:color="auto" w:fill="FFFFFF"/>
        <w:rPr>
          <w:b/>
          <w:bCs/>
          <w:color w:val="548DD4" w:themeColor="text2" w:themeTint="99"/>
          <w:sz w:val="28"/>
          <w:szCs w:val="28"/>
        </w:rPr>
      </w:pPr>
      <w:hyperlink r:id="rId9">
        <w:r w:rsidRPr="009423AD">
          <w:rPr>
            <w:b/>
            <w:bCs/>
            <w:color w:val="548DD4" w:themeColor="text2" w:themeTint="99"/>
            <w:sz w:val="28"/>
            <w:szCs w:val="28"/>
            <w:u w:val="single"/>
          </w:rPr>
          <w:t>Camper Characteristics &amp; Engagement</w:t>
        </w:r>
      </w:hyperlink>
    </w:p>
    <w:p w14:paraId="17146140" w14:textId="77777777" w:rsidR="00E123CE" w:rsidRPr="009423AD" w:rsidRDefault="00E123CE">
      <w:pPr>
        <w:numPr>
          <w:ilvl w:val="0"/>
          <w:numId w:val="3"/>
        </w:numPr>
        <w:shd w:val="clear" w:color="auto" w:fill="FFFFFF"/>
        <w:rPr>
          <w:b/>
          <w:bCs/>
          <w:color w:val="548DD4" w:themeColor="text2" w:themeTint="99"/>
          <w:sz w:val="28"/>
          <w:szCs w:val="28"/>
        </w:rPr>
      </w:pPr>
      <w:hyperlink r:id="rId10">
        <w:r w:rsidRPr="009423AD">
          <w:rPr>
            <w:b/>
            <w:bCs/>
            <w:color w:val="548DD4" w:themeColor="text2" w:themeTint="99"/>
            <w:sz w:val="28"/>
            <w:szCs w:val="28"/>
            <w:u w:val="single"/>
          </w:rPr>
          <w:t>Behavior Management and Social Skills Support</w:t>
        </w:r>
      </w:hyperlink>
    </w:p>
    <w:p w14:paraId="03E394EB" w14:textId="77777777" w:rsidR="00E123CE" w:rsidRPr="009423AD" w:rsidRDefault="00E123CE">
      <w:pPr>
        <w:numPr>
          <w:ilvl w:val="0"/>
          <w:numId w:val="3"/>
        </w:numPr>
        <w:shd w:val="clear" w:color="auto" w:fill="FFFFFF"/>
        <w:rPr>
          <w:b/>
          <w:bCs/>
          <w:color w:val="548DD4" w:themeColor="text2" w:themeTint="99"/>
          <w:sz w:val="28"/>
          <w:szCs w:val="28"/>
        </w:rPr>
      </w:pPr>
      <w:hyperlink r:id="rId11">
        <w:r w:rsidRPr="009423AD">
          <w:rPr>
            <w:b/>
            <w:bCs/>
            <w:color w:val="548DD4" w:themeColor="text2" w:themeTint="99"/>
            <w:sz w:val="28"/>
            <w:szCs w:val="28"/>
            <w:u w:val="single"/>
          </w:rPr>
          <w:t>Risk Management &amp; Administrative Knowledge</w:t>
        </w:r>
      </w:hyperlink>
    </w:p>
    <w:p w14:paraId="14DD3CAC" w14:textId="123C30FE" w:rsidR="00E123CE" w:rsidRPr="009423AD" w:rsidRDefault="00E123CE" w:rsidP="00061E3D">
      <w:pPr>
        <w:numPr>
          <w:ilvl w:val="0"/>
          <w:numId w:val="3"/>
        </w:numPr>
        <w:shd w:val="clear" w:color="auto" w:fill="FFFFFF"/>
        <w:spacing w:after="200"/>
        <w:rPr>
          <w:b/>
          <w:bCs/>
          <w:color w:val="548DD4" w:themeColor="text2" w:themeTint="99"/>
          <w:sz w:val="28"/>
          <w:szCs w:val="28"/>
        </w:rPr>
      </w:pPr>
      <w:hyperlink r:id="rId12">
        <w:r w:rsidRPr="009423AD">
          <w:rPr>
            <w:b/>
            <w:bCs/>
            <w:color w:val="548DD4" w:themeColor="text2" w:themeTint="99"/>
            <w:sz w:val="28"/>
            <w:szCs w:val="28"/>
            <w:u w:val="single"/>
          </w:rPr>
          <w:t>Sexual Harassment Module</w:t>
        </w:r>
      </w:hyperlink>
    </w:p>
    <w:p w14:paraId="2048B14A" w14:textId="6901B8BD" w:rsidR="009423AD" w:rsidRPr="009423AD" w:rsidRDefault="009423AD" w:rsidP="00061E3D">
      <w:pPr>
        <w:numPr>
          <w:ilvl w:val="0"/>
          <w:numId w:val="3"/>
        </w:numPr>
        <w:shd w:val="clear" w:color="auto" w:fill="FFFFFF"/>
        <w:spacing w:after="200"/>
        <w:rPr>
          <w:b/>
          <w:bCs/>
          <w:color w:val="548DD4" w:themeColor="text2" w:themeTint="99"/>
          <w:sz w:val="28"/>
          <w:szCs w:val="28"/>
        </w:rPr>
      </w:pPr>
      <w:hyperlink r:id="rId13" w:history="1">
        <w:r w:rsidRPr="009423AD">
          <w:rPr>
            <w:rStyle w:val="Hyperlink"/>
            <w:b/>
            <w:bCs/>
            <w:color w:val="548DD4" w:themeColor="text2" w:themeTint="99"/>
            <w:sz w:val="28"/>
            <w:szCs w:val="28"/>
          </w:rPr>
          <w:t>Leadership Team Knowledge &amp; Administrative</w:t>
        </w:r>
      </w:hyperlink>
    </w:p>
    <w:p w14:paraId="5AF9C540" w14:textId="77777777" w:rsidR="00061E3D" w:rsidRDefault="00061E3D">
      <w:pPr>
        <w:jc w:val="center"/>
        <w:rPr>
          <w:b/>
          <w:bCs/>
          <w:color w:val="38B9E7"/>
          <w:sz w:val="44"/>
          <w:szCs w:val="44"/>
        </w:rPr>
      </w:pPr>
    </w:p>
    <w:p w14:paraId="066D55EC" w14:textId="6D7C774D" w:rsidR="00E123CE" w:rsidRDefault="00000000">
      <w:pPr>
        <w:jc w:val="center"/>
      </w:pPr>
      <w:r>
        <w:rPr>
          <w:b/>
          <w:bCs/>
          <w:color w:val="38B9E7"/>
          <w:sz w:val="44"/>
          <w:szCs w:val="44"/>
        </w:rPr>
        <w:t>7 Cup Modules</w:t>
      </w:r>
      <w:r>
        <w:t xml:space="preserve"> </w:t>
      </w:r>
    </w:p>
    <w:p w14:paraId="2B86047F" w14:textId="77777777" w:rsidR="00E123CE" w:rsidRDefault="00000000">
      <w:pPr>
        <w:shd w:val="clear" w:color="auto" w:fill="FFFFFF"/>
        <w:rPr>
          <w:color w:val="222222"/>
        </w:rPr>
      </w:pPr>
      <w:r>
        <w:rPr>
          <w:color w:val="222222"/>
        </w:rPr>
        <w:t>These (8) modules allow you to get research-based information through multimedia assessments on various issues that may impact campers that we serve. We recommend taking notes on these as well.</w:t>
      </w:r>
    </w:p>
    <w:p w14:paraId="4F6733BC" w14:textId="77777777" w:rsidR="00E123CE" w:rsidRPr="00061E3D" w:rsidRDefault="00E123CE">
      <w:pPr>
        <w:numPr>
          <w:ilvl w:val="0"/>
          <w:numId w:val="1"/>
        </w:numPr>
        <w:spacing w:before="200"/>
        <w:ind w:left="940"/>
        <w:rPr>
          <w:b/>
          <w:bCs/>
          <w:sz w:val="36"/>
          <w:szCs w:val="36"/>
        </w:rPr>
      </w:pPr>
      <w:hyperlink r:id="rId14">
        <w:r w:rsidRPr="00061E3D">
          <w:rPr>
            <w:b/>
            <w:bCs/>
            <w:color w:val="1155CC"/>
            <w:sz w:val="38"/>
            <w:szCs w:val="38"/>
            <w:u w:val="single"/>
          </w:rPr>
          <w:t>Acceptance &amp; Commitment Therapy</w:t>
        </w:r>
      </w:hyperlink>
    </w:p>
    <w:p w14:paraId="45388498" w14:textId="77777777" w:rsidR="00E123CE" w:rsidRPr="00061E3D" w:rsidRDefault="00E123CE">
      <w:pPr>
        <w:numPr>
          <w:ilvl w:val="0"/>
          <w:numId w:val="1"/>
        </w:numPr>
        <w:ind w:left="940"/>
        <w:rPr>
          <w:b/>
          <w:bCs/>
          <w:sz w:val="36"/>
          <w:szCs w:val="36"/>
        </w:rPr>
      </w:pPr>
      <w:hyperlink r:id="rId15">
        <w:r w:rsidRPr="00061E3D">
          <w:rPr>
            <w:b/>
            <w:bCs/>
            <w:color w:val="1155CC"/>
            <w:sz w:val="38"/>
            <w:szCs w:val="38"/>
            <w:u w:val="single"/>
          </w:rPr>
          <w:t>Anxiety</w:t>
        </w:r>
      </w:hyperlink>
    </w:p>
    <w:p w14:paraId="24439822" w14:textId="77777777" w:rsidR="00E123CE" w:rsidRPr="00061E3D" w:rsidRDefault="00E123CE">
      <w:pPr>
        <w:numPr>
          <w:ilvl w:val="0"/>
          <w:numId w:val="1"/>
        </w:numPr>
        <w:ind w:left="940"/>
        <w:rPr>
          <w:b/>
          <w:bCs/>
          <w:sz w:val="36"/>
          <w:szCs w:val="36"/>
        </w:rPr>
      </w:pPr>
      <w:hyperlink r:id="rId16">
        <w:r w:rsidRPr="00061E3D">
          <w:rPr>
            <w:b/>
            <w:bCs/>
            <w:color w:val="1155CC"/>
            <w:sz w:val="38"/>
            <w:szCs w:val="38"/>
            <w:u w:val="single"/>
          </w:rPr>
          <w:t>Social Anxiety</w:t>
        </w:r>
      </w:hyperlink>
    </w:p>
    <w:p w14:paraId="50300CD1" w14:textId="77777777" w:rsidR="00E123CE" w:rsidRPr="00061E3D" w:rsidRDefault="00E123CE">
      <w:pPr>
        <w:numPr>
          <w:ilvl w:val="0"/>
          <w:numId w:val="1"/>
        </w:numPr>
        <w:ind w:left="940"/>
        <w:rPr>
          <w:b/>
          <w:bCs/>
          <w:sz w:val="36"/>
          <w:szCs w:val="36"/>
        </w:rPr>
      </w:pPr>
      <w:hyperlink r:id="rId17">
        <w:r w:rsidRPr="00061E3D">
          <w:rPr>
            <w:b/>
            <w:bCs/>
            <w:color w:val="1155CC"/>
            <w:sz w:val="38"/>
            <w:szCs w:val="38"/>
            <w:u w:val="single"/>
          </w:rPr>
          <w:t>Bullying</w:t>
        </w:r>
      </w:hyperlink>
    </w:p>
    <w:p w14:paraId="5E689E2B" w14:textId="77777777" w:rsidR="00E123CE" w:rsidRPr="00061E3D" w:rsidRDefault="00E123CE">
      <w:pPr>
        <w:numPr>
          <w:ilvl w:val="0"/>
          <w:numId w:val="1"/>
        </w:numPr>
        <w:ind w:left="940"/>
        <w:rPr>
          <w:b/>
          <w:bCs/>
          <w:sz w:val="36"/>
          <w:szCs w:val="36"/>
        </w:rPr>
      </w:pPr>
      <w:hyperlink r:id="rId18">
        <w:r w:rsidRPr="00061E3D">
          <w:rPr>
            <w:b/>
            <w:bCs/>
            <w:color w:val="1155CC"/>
            <w:sz w:val="38"/>
            <w:szCs w:val="38"/>
            <w:u w:val="single"/>
          </w:rPr>
          <w:t>Depression</w:t>
        </w:r>
      </w:hyperlink>
    </w:p>
    <w:p w14:paraId="6E88B534" w14:textId="77777777" w:rsidR="00E123CE" w:rsidRPr="00061E3D" w:rsidRDefault="00E123CE">
      <w:pPr>
        <w:numPr>
          <w:ilvl w:val="0"/>
          <w:numId w:val="1"/>
        </w:numPr>
        <w:ind w:left="940"/>
        <w:rPr>
          <w:b/>
          <w:bCs/>
          <w:sz w:val="36"/>
          <w:szCs w:val="36"/>
        </w:rPr>
      </w:pPr>
      <w:hyperlink r:id="rId19">
        <w:r w:rsidRPr="00061E3D">
          <w:rPr>
            <w:b/>
            <w:bCs/>
            <w:color w:val="1155CC"/>
            <w:sz w:val="38"/>
            <w:szCs w:val="38"/>
            <w:u w:val="single"/>
          </w:rPr>
          <w:t>Managing Emotions</w:t>
        </w:r>
      </w:hyperlink>
    </w:p>
    <w:p w14:paraId="0D9C8713" w14:textId="77777777" w:rsidR="00E123CE" w:rsidRPr="00061E3D" w:rsidRDefault="00E123CE">
      <w:pPr>
        <w:numPr>
          <w:ilvl w:val="0"/>
          <w:numId w:val="1"/>
        </w:numPr>
        <w:ind w:left="940"/>
        <w:rPr>
          <w:b/>
          <w:bCs/>
          <w:sz w:val="36"/>
          <w:szCs w:val="36"/>
        </w:rPr>
      </w:pPr>
      <w:hyperlink r:id="rId20">
        <w:r w:rsidRPr="00061E3D">
          <w:rPr>
            <w:b/>
            <w:bCs/>
            <w:color w:val="1155CC"/>
            <w:sz w:val="38"/>
            <w:szCs w:val="38"/>
            <w:u w:val="single"/>
          </w:rPr>
          <w:t>Loneliness</w:t>
        </w:r>
      </w:hyperlink>
    </w:p>
    <w:p w14:paraId="48F6AF0E" w14:textId="77777777" w:rsidR="00E123CE" w:rsidRPr="00061E3D" w:rsidRDefault="00E123CE">
      <w:pPr>
        <w:numPr>
          <w:ilvl w:val="0"/>
          <w:numId w:val="1"/>
        </w:numPr>
        <w:spacing w:after="200"/>
        <w:ind w:left="940"/>
        <w:rPr>
          <w:b/>
          <w:bCs/>
          <w:sz w:val="36"/>
          <w:szCs w:val="36"/>
        </w:rPr>
      </w:pPr>
      <w:hyperlink r:id="rId21">
        <w:r w:rsidRPr="00061E3D">
          <w:rPr>
            <w:b/>
            <w:bCs/>
            <w:color w:val="1155CC"/>
            <w:sz w:val="38"/>
            <w:szCs w:val="38"/>
            <w:u w:val="single"/>
          </w:rPr>
          <w:t>Psychological First Aid (PFA)</w:t>
        </w:r>
      </w:hyperlink>
    </w:p>
    <w:p w14:paraId="3AA68D0B" w14:textId="77777777" w:rsidR="00E123CE" w:rsidRDefault="00E123CE">
      <w:pPr>
        <w:shd w:val="clear" w:color="auto" w:fill="FFFFFF"/>
      </w:pPr>
    </w:p>
    <w:sectPr w:rsidR="00E123CE" w:rsidSect="00061E3D">
      <w:headerReference w:type="default" r:id="rId22"/>
      <w:pgSz w:w="12240" w:h="15840"/>
      <w:pgMar w:top="1440" w:right="1440" w:bottom="1440" w:left="1440" w:header="720" w:footer="720" w:gutter="0"/>
      <w:pgBorders w:offsetFrom="page">
        <w:top w:val="thinThickSmallGap" w:sz="24" w:space="24" w:color="365F91" w:themeColor="accent1" w:themeShade="BF"/>
        <w:left w:val="thinThickSmallGap" w:sz="24" w:space="24" w:color="365F91" w:themeColor="accent1" w:themeShade="BF"/>
        <w:bottom w:val="thickThinSmallGap" w:sz="24" w:space="24" w:color="365F91" w:themeColor="accent1" w:themeShade="BF"/>
        <w:right w:val="thickThinSmallGap" w:sz="24" w:space="24" w:color="365F91" w:themeColor="accent1" w:themeShade="BF"/>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0995E" w14:textId="77777777" w:rsidR="007358E7" w:rsidRDefault="007358E7">
      <w:pPr>
        <w:spacing w:line="240" w:lineRule="auto"/>
      </w:pPr>
      <w:r>
        <w:separator/>
      </w:r>
    </w:p>
  </w:endnote>
  <w:endnote w:type="continuationSeparator" w:id="0">
    <w:p w14:paraId="2CD1749C" w14:textId="77777777" w:rsidR="007358E7" w:rsidRDefault="007358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D833368-895E-4C65-8023-55D4A0F47948}"/>
  </w:font>
  <w:font w:name="Cambria">
    <w:panose1 w:val="02040503050406030204"/>
    <w:charset w:val="00"/>
    <w:family w:val="roman"/>
    <w:pitch w:val="variable"/>
    <w:sig w:usb0="E00006FF" w:usb1="420024FF" w:usb2="02000000" w:usb3="00000000" w:csb0="0000019F" w:csb1="00000000"/>
    <w:embedRegular r:id="rId2" w:fontKey="{89F9579E-465D-4FA6-B1F4-B1404AFFB94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D9A0E" w14:textId="77777777" w:rsidR="007358E7" w:rsidRDefault="007358E7">
      <w:pPr>
        <w:spacing w:line="240" w:lineRule="auto"/>
      </w:pPr>
      <w:r>
        <w:separator/>
      </w:r>
    </w:p>
  </w:footnote>
  <w:footnote w:type="continuationSeparator" w:id="0">
    <w:p w14:paraId="3D79A73D" w14:textId="77777777" w:rsidR="007358E7" w:rsidRDefault="007358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3DB8" w14:textId="77777777" w:rsidR="00E123CE" w:rsidRDefault="00000000">
    <w:pPr>
      <w:jc w:val="center"/>
    </w:pPr>
    <w:r>
      <w:rPr>
        <w:noProof/>
      </w:rPr>
      <w:drawing>
        <wp:inline distT="114300" distB="114300" distL="114300" distR="114300" wp14:anchorId="5DF0316B" wp14:editId="62A4B76D">
          <wp:extent cx="862013" cy="82333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2013" cy="8233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11BBE"/>
    <w:multiLevelType w:val="multilevel"/>
    <w:tmpl w:val="F18E96C6"/>
    <w:lvl w:ilvl="0">
      <w:start w:val="1"/>
      <w:numFmt w:val="bullet"/>
      <w:lvlText w:val="●"/>
      <w:lvlJc w:val="left"/>
      <w:pPr>
        <w:ind w:left="720" w:hanging="360"/>
      </w:pPr>
      <w:rPr>
        <w:rFonts w:ascii="Arial" w:eastAsia="Arial" w:hAnsi="Arial" w:cs="Arial"/>
        <w:b w:val="0"/>
        <w:bCs w:val="0"/>
        <w:i w:val="0"/>
        <w:iCs w:val="0"/>
        <w:smallCaps w:val="0"/>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3D36F0"/>
    <w:multiLevelType w:val="multilevel"/>
    <w:tmpl w:val="AE58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0A0188"/>
    <w:multiLevelType w:val="multilevel"/>
    <w:tmpl w:val="D2802F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112087491">
    <w:abstractNumId w:val="0"/>
  </w:num>
  <w:num w:numId="2" w16cid:durableId="1505122450">
    <w:abstractNumId w:val="2"/>
  </w:num>
  <w:num w:numId="3" w16cid:durableId="711613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3CE"/>
    <w:rsid w:val="00061E3D"/>
    <w:rsid w:val="007358E7"/>
    <w:rsid w:val="009423AD"/>
    <w:rsid w:val="00AC24B1"/>
    <w:rsid w:val="00B850BB"/>
    <w:rsid w:val="00DF7E49"/>
    <w:rsid w:val="00E12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A7B82"/>
  <w15:docId w15:val="{2430B1AF-8460-460B-93BC-BE1D07FB2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9423AD"/>
    <w:rPr>
      <w:color w:val="0000FF" w:themeColor="hyperlink"/>
      <w:u w:val="single"/>
    </w:rPr>
  </w:style>
  <w:style w:type="character" w:styleId="UnresolvedMention">
    <w:name w:val="Unresolved Mention"/>
    <w:basedOn w:val="DefaultParagraphFont"/>
    <w:uiPriority w:val="99"/>
    <w:semiHidden/>
    <w:unhideWhenUsed/>
    <w:rsid w:val="00942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kikkiwin11.tinyemails.com/c/eyJ1IjozMzAsIm0iOjM3NDI3NzAxNSwibCI6MTg4NTIyNX0.gdIKHmiLhfOvwWgHDmn-XfSpkQxk-eMsPGa4YnWJt28.html" TargetMode="External"/><Relationship Id="rId18" Type="http://schemas.openxmlformats.org/officeDocument/2006/relationships/hyperlink" Target="https://kikkiwin11.tinyemails.com/c/eyJ1IjozMzAsIm0iOjM3NDI3MjA5MCwibCI6MTg4NTE4OH0.M_A8VdqRjFM6N2iDzkXsrv2CntWPML83y0WF99e90_M.html" TargetMode="External"/><Relationship Id="rId3" Type="http://schemas.openxmlformats.org/officeDocument/2006/relationships/settings" Target="settings.xml"/><Relationship Id="rId21" Type="http://schemas.openxmlformats.org/officeDocument/2006/relationships/hyperlink" Target="https://kikkiwin11.tinyemails.com/c/eyJ1IjozMzAsIm0iOjM3NDI3MjA5MCwibCI6MTg4NTE5MX0.0uMgS-uQXvbshLWHGOMh-d0ZmO08Dq-NfrNHfFIh5XA.html" TargetMode="External"/><Relationship Id="rId7" Type="http://schemas.openxmlformats.org/officeDocument/2006/relationships/image" Target="media/image1.png"/><Relationship Id="rId12" Type="http://schemas.openxmlformats.org/officeDocument/2006/relationships/hyperlink" Target="https://create.kahoot.it/learner/course/8bd5db98-0983-4b4a-b46f-d223a16eca95" TargetMode="External"/><Relationship Id="rId17" Type="http://schemas.openxmlformats.org/officeDocument/2006/relationships/hyperlink" Target="https://kikkiwin11.tinyemails.com/c/eyJ1IjozMzAsIm0iOjM3NDI3MjA5MCwibCI6MTg4NTE4N30.SJlXw41xFXUEAK7Q2cm1HwDr_FwupvKPZnMOx8I47AM.html" TargetMode="External"/><Relationship Id="rId2" Type="http://schemas.openxmlformats.org/officeDocument/2006/relationships/styles" Target="styles.xml"/><Relationship Id="rId16" Type="http://schemas.openxmlformats.org/officeDocument/2006/relationships/hyperlink" Target="https://kikkiwin11.tinyemails.com/c/eyJ1IjozMzAsIm0iOjM3NDI3MjA5MCwibCI6MTg4NTE4NX0.aoyIcFDmYfIbMXp0vBZ0bn8jUfFVU3A0hAXrfI5A4XY.html" TargetMode="External"/><Relationship Id="rId20" Type="http://schemas.openxmlformats.org/officeDocument/2006/relationships/hyperlink" Target="https://kikkiwin11.tinyemails.com/c/eyJ1IjozMzAsIm0iOjM3NDI3MjA5MCwibCI6MTg4NTE5MH0.GtBJpsUnRygx_m4TcE5jiASgpKRHVB4Xln4qgwTQ2-w.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e.kahoot.it/learner/course/e4cd33db-84c9-431b-a963-c7e39f98cf1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kikkiwin11.tinyemails.com/c/eyJ1IjozMzAsIm0iOjM3NDI3MjA5MCwibCI6MTg4NTE4NX0.aoyIcFDmYfIbMXp0vBZ0bn8jUfFVU3A0hAXrfI5A4XY.html" TargetMode="External"/><Relationship Id="rId23" Type="http://schemas.openxmlformats.org/officeDocument/2006/relationships/fontTable" Target="fontTable.xml"/><Relationship Id="rId10" Type="http://schemas.openxmlformats.org/officeDocument/2006/relationships/hyperlink" Target="https://create.kahoot.it/learner/course/060d6a8a-d51c-443c-9a94-b7312d712349" TargetMode="External"/><Relationship Id="rId19" Type="http://schemas.openxmlformats.org/officeDocument/2006/relationships/hyperlink" Target="https://kikkiwin11.tinyemails.com/c/eyJ1IjozMzAsIm0iOjM3NDI3MjA5MCwibCI6MTg4NTE4Mn0.YUK_wxvWHlH4xISJMA52SB0fVPwMQqWV8K1XeK7am_Y.html" TargetMode="External"/><Relationship Id="rId4" Type="http://schemas.openxmlformats.org/officeDocument/2006/relationships/webSettings" Target="webSettings.xml"/><Relationship Id="rId9" Type="http://schemas.openxmlformats.org/officeDocument/2006/relationships/hyperlink" Target="https://create.kahoot.it/learner/course/ca363c77-fda8-4270-ab06-a70ae91a6f66" TargetMode="External"/><Relationship Id="rId14" Type="http://schemas.openxmlformats.org/officeDocument/2006/relationships/hyperlink" Target="https://kikkiwin11.tinyemails.com/c/eyJ1IjozMzAsIm0iOjM3NDI3MjA5MCwibCI6MTg4NTE4M30.XZiznzgYtxSUbCNuuHQnfVaAe1vUTgh1kF6UYLQV10Q.html"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562</Words>
  <Characters>3209</Characters>
  <Application>Microsoft Office Word</Application>
  <DocSecurity>0</DocSecurity>
  <Lines>26</Lines>
  <Paragraphs>7</Paragraphs>
  <ScaleCrop>false</ScaleCrop>
  <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Reema Dixon</cp:lastModifiedBy>
  <cp:revision>2</cp:revision>
  <dcterms:created xsi:type="dcterms:W3CDTF">2026-05-21T13:39:00Z</dcterms:created>
  <dcterms:modified xsi:type="dcterms:W3CDTF">2026-05-21T13:39:00Z</dcterms:modified>
</cp:coreProperties>
</file>